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B542EF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</w:t>
      </w:r>
      <w:proofErr w:type="gramStart"/>
      <w:r w:rsidR="00422615" w:rsidRPr="00F435C9">
        <w:rPr>
          <w:rFonts w:ascii="Times New Roman" w:hAnsi="Times New Roman" w:cs="Times New Roman"/>
        </w:rPr>
        <w:t xml:space="preserve">обучение </w:t>
      </w:r>
      <w:r w:rsidR="00592D03" w:rsidRPr="00F435C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435C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0B33E5" w:rsidRDefault="00F435C9" w:rsidP="00C16D03">
      <w:pPr>
        <w:pStyle w:val="ab"/>
        <w:ind w:firstLine="709"/>
        <w:jc w:val="both"/>
        <w:rPr>
          <w:b w:val="0"/>
          <w:sz w:val="20"/>
        </w:rPr>
      </w:pPr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DE05BF">
        <w:rPr>
          <w:sz w:val="20"/>
        </w:rPr>
        <w:t>КемГУ</w:t>
      </w:r>
      <w:proofErr w:type="spellEnd"/>
      <w:r w:rsidRPr="00DE05BF">
        <w:rPr>
          <w:sz w:val="20"/>
        </w:rPr>
        <w:t>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DE05BF">
        <w:rPr>
          <w:b w:val="0"/>
          <w:sz w:val="20"/>
        </w:rPr>
        <w:t>КемГУ</w:t>
      </w:r>
      <w:proofErr w:type="spellEnd"/>
      <w:r w:rsidRPr="00DE05BF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5E2D97" w:rsidRPr="005E2D97">
        <w:rPr>
          <w:b w:val="0"/>
          <w:sz w:val="20"/>
        </w:rPr>
        <w:t>55 от 15 октября 2019 года</w:t>
      </w:r>
      <w:r w:rsidR="0050287F" w:rsidRPr="000B33E5">
        <w:rPr>
          <w:b w:val="0"/>
          <w:sz w:val="20"/>
        </w:rPr>
        <w:t>,</w:t>
      </w:r>
      <w:r w:rsidR="00C16D03" w:rsidRPr="000B33E5">
        <w:rPr>
          <w:b w:val="0"/>
          <w:sz w:val="20"/>
        </w:rPr>
        <w:t xml:space="preserve"> с одной стороны,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A36FC5">
        <w:rPr>
          <w:b w:val="0"/>
          <w:sz w:val="20"/>
        </w:rPr>
        <w:t>___________________________</w:t>
      </w:r>
    </w:p>
    <w:p w:rsidR="00A248D9" w:rsidRPr="000B33E5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0B33E5">
        <w:rPr>
          <w:b w:val="0"/>
          <w:sz w:val="20"/>
        </w:rPr>
        <w:t>________________</w:t>
      </w:r>
      <w:r w:rsidR="00410D3F" w:rsidRPr="000B33E5">
        <w:rPr>
          <w:b w:val="0"/>
          <w:sz w:val="20"/>
        </w:rPr>
        <w:t>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Pr="000B33E5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г.Кемерово,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B542EF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22" w:rsidRDefault="00BD4322">
      <w:r>
        <w:separator/>
      </w:r>
    </w:p>
  </w:endnote>
  <w:endnote w:type="continuationSeparator" w:id="0">
    <w:p w:rsidR="00BD4322" w:rsidRDefault="00BD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FF3DC3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5E2D97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22" w:rsidRDefault="00BD4322">
      <w:r>
        <w:separator/>
      </w:r>
    </w:p>
  </w:footnote>
  <w:footnote w:type="continuationSeparator" w:id="0">
    <w:p w:rsidR="00BD4322" w:rsidRDefault="00BD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FF3DC3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F" w:rsidRDefault="00B542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2</cp:revision>
  <cp:lastPrinted>2018-05-29T07:38:00Z</cp:lastPrinted>
  <dcterms:created xsi:type="dcterms:W3CDTF">2019-10-24T06:21:00Z</dcterms:created>
  <dcterms:modified xsi:type="dcterms:W3CDTF">2019-10-24T06:21:00Z</dcterms:modified>
</cp:coreProperties>
</file>